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lenraster"/>
        <w:tblW w:w="907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2"/>
      </w:tblGrid>
      <w:tr>
        <w:trPr/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color="auto" w:fill="D9D9D9" w:themeFill="background1" w:themeFillShade="d9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smallCaps/>
                <w:sz w:val="32"/>
                <w:szCs w:val="32"/>
              </w:rPr>
            </w:pPr>
            <w:r>
              <w:rPr>
                <w:rFonts w:eastAsia="Times New Roman" w:cs="Arial" w:ascii="Arial" w:hAnsi="Arial"/>
                <w:b/>
                <w:smallCaps/>
                <w:kern w:val="0"/>
                <w:sz w:val="32"/>
                <w:szCs w:val="32"/>
                <w:lang w:val="de-DE" w:bidi="ar-SA"/>
              </w:rPr>
              <w:t>Austausch</w:t>
            </w:r>
            <w:bookmarkStart w:id="0" w:name="_GoBack"/>
            <w:bookmarkEnd w:id="0"/>
            <w:r>
              <w:rPr>
                <w:rFonts w:eastAsia="Times New Roman" w:cs="Arial" w:ascii="Arial" w:hAnsi="Arial"/>
                <w:b/>
                <w:smallCaps/>
                <w:kern w:val="0"/>
                <w:sz w:val="32"/>
                <w:szCs w:val="32"/>
                <w:lang w:val="de-DE" w:bidi="ar-SA"/>
              </w:rPr>
              <w:t xml:space="preserve"> Veranstaltungen</w:t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Style w:val="Tabellenraster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47"/>
        <w:gridCol w:w="6514"/>
      </w:tblGrid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Titel der Veranstaltung</w:t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</w:tc>
        <w:tc>
          <w:tcPr>
            <w:tcW w:w="651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Suchspiel „Wer bin ich“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Art der Veranstaltung</w:t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</w:tc>
        <w:tc>
          <w:tcPr>
            <w:tcW w:w="651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Leseförderung, Rätselspiel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Zielgruppe</w:t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</w:tc>
        <w:tc>
          <w:tcPr>
            <w:tcW w:w="6514" w:type="dxa"/>
            <w:tcBorders/>
          </w:tcPr>
          <w:p>
            <w:pPr>
              <w:pStyle w:val="Textkrper"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ind w:left="709" w:hanging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Kinder ab dem Kindergartenalter</w:t>
            </w:r>
          </w:p>
          <w:p>
            <w:pPr>
              <w:pStyle w:val="Textkrper"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ind w:left="709" w:hanging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Familien</w:t>
            </w:r>
          </w:p>
          <w:p>
            <w:pPr>
              <w:pStyle w:val="Textkrper"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ind w:left="709" w:hanging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Schulklassen</w:t>
            </w:r>
          </w:p>
          <w:p>
            <w:pPr>
              <w:pStyle w:val="Textkrper"/>
              <w:widowControl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spacing w:before="0" w:after="0"/>
              <w:ind w:left="709" w:hanging="283"/>
              <w:jc w:val="left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Spaziergängerinnen und Spaziergänger</w:t>
            </w:r>
          </w:p>
        </w:tc>
      </w:tr>
      <w:tr>
        <w:trPr/>
        <w:tc>
          <w:tcPr>
            <w:tcW w:w="9061" w:type="dxa"/>
            <w:gridSpan w:val="2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eastAsia="Times New Roman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Geeignet für _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1-30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____ Teilnehmerinnen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eastAsia="Times New Roman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  <w:t>Beschreibung</w:t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</w:tc>
        <w:tc>
          <w:tcPr>
            <w:tcW w:w="6514" w:type="dxa"/>
            <w:tcBorders/>
          </w:tcPr>
          <w:p>
            <w:pPr>
              <w:pStyle w:val="Textkrper"/>
              <w:widowControl/>
              <w:spacing w:before="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Zum </w:t>
            </w:r>
            <w:r>
              <w:rPr>
                <w:rStyle w:val="Starkbetont"/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Tag des Buches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 verwandelte sich der Ortskern in eine kleine, lebendige Bücherwelt. An verschiedenen Stellen im Zentrum hingen </w:t>
            </w:r>
            <w:r>
              <w:rPr>
                <w:rStyle w:val="Starkbetont"/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Rätselkarten und Suchbilder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 zu bekannten Figuren aus Kinder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büc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hern. </w:t>
            </w:r>
          </w:p>
          <w:p>
            <w:pPr>
              <w:pStyle w:val="Berschrif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Spielverlauf</w:t>
            </w:r>
          </w:p>
          <w:p>
            <w:pPr>
              <w:pStyle w:val="Textkrper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709" w:hanging="283"/>
              <w:rPr/>
            </w:pPr>
            <w:r>
              <w:rPr>
                <w:sz w:val="22"/>
                <w:szCs w:val="22"/>
              </w:rPr>
              <w:t xml:space="preserve">Im Ortskern waren </w:t>
            </w:r>
            <w:r>
              <w:rPr>
                <w:rStyle w:val="Starkbetont"/>
                <w:sz w:val="22"/>
                <w:szCs w:val="22"/>
              </w:rPr>
              <w:t>Hinweiskarten</w:t>
            </w:r>
            <w:r>
              <w:rPr>
                <w:sz w:val="22"/>
                <w:szCs w:val="22"/>
              </w:rPr>
              <w:t xml:space="preserve"> mit kurzen Beschreibungen verteilt.</w:t>
            </w:r>
          </w:p>
          <w:p>
            <w:pPr>
              <w:pStyle w:val="Textkrper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709" w:hanging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 Karte enthielt mehrere Merkmale einer bekannten Buchfigur.</w:t>
            </w:r>
          </w:p>
          <w:p>
            <w:pPr>
              <w:pStyle w:val="Textkrper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709" w:hanging="283"/>
              <w:rPr/>
            </w:pPr>
            <w:r>
              <w:rPr>
                <w:sz w:val="22"/>
                <w:szCs w:val="22"/>
              </w:rPr>
              <w:t xml:space="preserve">Die </w:t>
            </w:r>
            <w:r>
              <w:rPr>
                <w:rStyle w:val="Starkbetont"/>
                <w:sz w:val="22"/>
                <w:szCs w:val="22"/>
              </w:rPr>
              <w:t>Lösungskarten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mit einem Bild der  gesuchten Figuren, </w:t>
            </w:r>
            <w:r>
              <w:rPr>
                <w:sz w:val="22"/>
                <w:szCs w:val="22"/>
              </w:rPr>
              <w:t xml:space="preserve">befanden sich ebenfalls im Ortskern, jedoch </w:t>
            </w:r>
            <w:r>
              <w:rPr>
                <w:rStyle w:val="Starkbetont"/>
                <w:sz w:val="22"/>
                <w:szCs w:val="22"/>
              </w:rPr>
              <w:t>nicht unbedingt direkt neben den Hinweisen</w:t>
            </w:r>
            <w:r>
              <w:rPr>
                <w:sz w:val="22"/>
                <w:szCs w:val="22"/>
              </w:rPr>
              <w:t>.</w:t>
            </w:r>
          </w:p>
          <w:p>
            <w:pPr>
              <w:pStyle w:val="Textkrper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709" w:hanging="2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Teilnehmenden konnten frei durch den Ortskern gehen, die Rätsel suchen und die passenden Lösungen entdecken.</w:t>
            </w:r>
          </w:p>
          <w:p>
            <w:pPr>
              <w:pStyle w:val="Berschrift2"/>
              <w:spacing w:before="200" w:after="120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Finanzieller Rahmen</w:t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</w:tc>
        <w:tc>
          <w:tcPr>
            <w:tcW w:w="651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Materialspesen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Fazit</w:t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</w:tc>
        <w:tc>
          <w:tcPr>
            <w:tcW w:w="651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eastAsia="Times New Roman" w:cs="Arial"/>
                <w:kern w:val="0"/>
                <w:sz w:val="20"/>
                <w:szCs w:val="20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Das Suchspiel </w:t>
            </w:r>
            <w:r>
              <w:rPr>
                <w:rStyle w:val="Betont"/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„Wer bin ich?“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 war </w:t>
            </w:r>
            <w:r>
              <w:rPr>
                <w:rStyle w:val="Starkbetont"/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einfach umzusetzen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 und eignet sich </w:t>
            </w:r>
            <w:r>
              <w:rPr>
                <w:rStyle w:val="Starkbetont"/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für jedes Dorf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. Die Aktion wurde </w:t>
            </w:r>
            <w:r>
              <w:rPr>
                <w:rStyle w:val="Starkbetont"/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sehr gut angenommen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, und es gingen zahlreiche </w:t>
            </w:r>
            <w:r>
              <w:rPr>
                <w:rStyle w:val="Starkbetont"/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positive Rückmeldungen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 ein. 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Die Materialien  werden gerne weitergeleitet.</w:t>
            </w: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 xml:space="preserve"> 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Evtl. Kontaktdaten von Referentinnen usw.</w:t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</w:tc>
        <w:tc>
          <w:tcPr>
            <w:tcW w:w="651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Gudrun Kuenrath</w:t>
            </w:r>
          </w:p>
        </w:tc>
      </w:tr>
      <w:tr>
        <w:trPr/>
        <w:tc>
          <w:tcPr>
            <w:tcW w:w="2547" w:type="dxa"/>
            <w:tcBorders/>
          </w:tcPr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Kontaktdaten Bibliothek</w:t>
              <w:br/>
              <w:t>(Name Ansprech-person, E-Mail-Adresse)</w:t>
            </w:r>
          </w:p>
          <w:p>
            <w:pPr>
              <w:pStyle w:val="Normal"/>
              <w:widowControl/>
              <w:spacing w:before="60" w:after="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kern w:val="0"/>
                <w:sz w:val="20"/>
                <w:szCs w:val="20"/>
                <w:lang w:val="de-DE" w:bidi="ar-SA"/>
              </w:rPr>
            </w:r>
          </w:p>
        </w:tc>
        <w:tc>
          <w:tcPr>
            <w:tcW w:w="6514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eastAsia="Times New Roman" w:cs="Arial"/>
                <w:kern w:val="0"/>
                <w:sz w:val="22"/>
                <w:szCs w:val="22"/>
                <w:lang w:val="de-DE" w:bidi="ar-SA"/>
              </w:rPr>
            </w:pPr>
            <w:r>
              <w:rPr>
                <w:rFonts w:eastAsia="Times New Roman" w:cs="Arial" w:ascii="Arial" w:hAnsi="Arial"/>
                <w:kern w:val="0"/>
                <w:sz w:val="22"/>
                <w:szCs w:val="22"/>
                <w:lang w:val="de-DE" w:bidi="ar-SA"/>
              </w:rPr>
              <w:t>Bibliothek.mals@gemeinde.mals.bz.it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417" w:right="1417" w:gutter="0" w:header="0" w:top="1417" w:footer="708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uzeile"/>
      <w:pBdr>
        <w:top w:val="single" w:sz="4" w:space="1" w:color="333333"/>
      </w:pBdr>
      <w:tabs>
        <w:tab w:val="center" w:pos="4536" w:leader="none"/>
        <w:tab w:val="center" w:pos="4678" w:leader="none"/>
        <w:tab w:val="right" w:pos="9072" w:leader="none"/>
      </w:tabs>
      <w:rPr>
        <w:rFonts w:ascii="Arial" w:hAnsi="Arial" w:cs="Arial"/>
        <w:i/>
        <w:i/>
        <w:color w:val="333333"/>
        <w:sz w:val="18"/>
        <w:szCs w:val="18"/>
      </w:rPr>
    </w:pPr>
    <w:r>
      <w:rPr>
        <w:rFonts w:cs="Arial" w:ascii="Arial" w:hAnsi="Arial"/>
        <w:i/>
        <w:color w:val="333333"/>
        <w:sz w:val="18"/>
        <w:szCs w:val="18"/>
      </w:rPr>
      <w:t>Autonome Provinz Bozen – Südtirol   Amt für Bibliotheken und Lesen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Berschrift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353797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it-IT" w:val="de-DE" w:bidi="ar-SA"/>
    </w:rPr>
  </w:style>
  <w:style w:type="paragraph" w:styleId="Berschrift2">
    <w:name w:val="Heading 2"/>
    <w:basedOn w:val="Berschrift"/>
    <w:next w:val="Textkrper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KopfzeileZchn" w:customStyle="1">
    <w:name w:val="Kopfzeile Zchn"/>
    <w:basedOn w:val="DefaultParagraphFont"/>
    <w:qFormat/>
    <w:rsid w:val="009c4f8e"/>
    <w:rPr>
      <w:sz w:val="24"/>
      <w:szCs w:val="24"/>
    </w:rPr>
  </w:style>
  <w:style w:type="character" w:styleId="FuzeileZchn" w:customStyle="1">
    <w:name w:val="Fußzeile Zchn"/>
    <w:basedOn w:val="DefaultParagraphFont"/>
    <w:uiPriority w:val="99"/>
    <w:qFormat/>
    <w:rsid w:val="009c4f8e"/>
    <w:rPr>
      <w:sz w:val="24"/>
      <w:szCs w:val="24"/>
    </w:rPr>
  </w:style>
  <w:style w:type="character" w:styleId="Starkbetont">
    <w:name w:val="Stark betont"/>
    <w:qFormat/>
    <w:rPr>
      <w:b/>
      <w:bCs/>
    </w:rPr>
  </w:style>
  <w:style w:type="character" w:styleId="Aufzhlungszeichen">
    <w:name w:val="Aufzählungszeichen"/>
    <w:qFormat/>
    <w:rPr>
      <w:rFonts w:ascii="OpenSymbol" w:hAnsi="OpenSymbol" w:eastAsia="OpenSymbol" w:cs="OpenSymbol"/>
    </w:rPr>
  </w:style>
  <w:style w:type="character" w:styleId="Betont">
    <w:name w:val="Betont"/>
    <w:qFormat/>
    <w:rPr>
      <w:i/>
      <w:iCs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Aufzhlung">
    <w:name w:val="List"/>
    <w:basedOn w:val="Textkrper"/>
    <w:pPr/>
    <w:rPr>
      <w:rFonts w:cs="Arial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Arial"/>
      <w:lang w:val="zxx" w:eastAsia="zxx" w:bidi="zxx"/>
    </w:rPr>
  </w:style>
  <w:style w:type="paragraph" w:styleId="KopfundFuzeile">
    <w:name w:val="Kopf- und Fußzeile"/>
    <w:basedOn w:val="Normal"/>
    <w:qFormat/>
    <w:pPr/>
    <w:rPr/>
  </w:style>
  <w:style w:type="paragraph" w:styleId="Kopfzeile">
    <w:name w:val="Header"/>
    <w:basedOn w:val="Normal"/>
    <w:link w:val="KopfzeileZchn"/>
    <w:rsid w:val="009c4f8e"/>
    <w:pPr>
      <w:tabs>
        <w:tab w:val="clear" w:pos="708"/>
        <w:tab w:val="center" w:pos="4536" w:leader="none"/>
        <w:tab w:val="right" w:pos="9072" w:leader="none"/>
      </w:tabs>
    </w:pPr>
    <w:rPr>
      <w:sz w:val="24"/>
      <w:szCs w:val="24"/>
      <w:lang w:eastAsia="de-DE"/>
    </w:rPr>
  </w:style>
  <w:style w:type="paragraph" w:styleId="Fuzeile">
    <w:name w:val="Footer"/>
    <w:basedOn w:val="Normal"/>
    <w:link w:val="FuzeileZchn"/>
    <w:rsid w:val="009c4f8e"/>
    <w:pPr>
      <w:tabs>
        <w:tab w:val="clear" w:pos="708"/>
        <w:tab w:val="center" w:pos="4536" w:leader="none"/>
        <w:tab w:val="right" w:pos="9072" w:leader="none"/>
      </w:tabs>
    </w:pPr>
    <w:rPr>
      <w:sz w:val="24"/>
      <w:szCs w:val="24"/>
      <w:lang w:eastAsia="de-D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rsid w:val="002a03b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2B1DB855.dotm</Template>
  <TotalTime>73</TotalTime>
  <Application>LibreOffice/7.3.0.3$Windows_X86_64 LibreOffice_project/0f246aa12d0eee4a0f7adcefbf7c878fc2238db3</Application>
  <AppVersion>15.0000</AppVersion>
  <Pages>2</Pages>
  <Words>175</Words>
  <Characters>1200</Characters>
  <CharactersWithSpaces>1348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2020-01-02T15:07:00Z</dcterms:created>
  <dc:creator>Volgger, Karin</dc:creator>
  <dc:description/>
  <dc:language>en-US</dc:language>
  <cp:lastModifiedBy/>
  <cp:lastPrinted>2019-10-14T13:01:00Z</cp:lastPrinted>
  <dcterms:modified xsi:type="dcterms:W3CDTF">2026-05-19T10:03:04Z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